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8DB7" w14:textId="63667381" w:rsidR="001D32ED" w:rsidRDefault="001D32ED" w:rsidP="001D32ED">
      <w:pPr>
        <w:pStyle w:val="Overskrift1"/>
      </w:pPr>
      <w:r>
        <w:t>Høyringsnotat</w:t>
      </w:r>
    </w:p>
    <w:p w14:paraId="65AD7336" w14:textId="77777777" w:rsidR="001D32ED" w:rsidRDefault="001D32ED" w:rsidP="001D32ED"/>
    <w:p w14:paraId="41E6A27B" w14:textId="77777777"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1. Samandrag</w:t>
      </w:r>
    </w:p>
    <w:p w14:paraId="47F40F1E" w14:textId="0275C291" w:rsidR="001D32ED" w:rsidRPr="001D32ED"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Hareid kommune sender med dette forslag til lokal forskrift om satsar for tilskot til private barnehagar for tilskotsåret 2027 på høyring. Satsane gjeld for ordinære</w:t>
      </w:r>
      <w:r w:rsidR="0082030B">
        <w:rPr>
          <w:rFonts w:ascii="Segoe UI" w:eastAsia="Times New Roman" w:hAnsi="Segoe UI" w:cs="Segoe UI"/>
          <w:kern w:val="0"/>
          <w:sz w:val="21"/>
          <w:szCs w:val="21"/>
          <w:lang w:eastAsia="nn-NO"/>
          <w14:ligatures w14:val="none"/>
        </w:rPr>
        <w:t xml:space="preserve"> private barnehag</w:t>
      </w:r>
      <w:r w:rsidR="007B5D2E">
        <w:rPr>
          <w:rFonts w:ascii="Segoe UI" w:eastAsia="Times New Roman" w:hAnsi="Segoe UI" w:cs="Segoe UI"/>
          <w:kern w:val="0"/>
          <w:sz w:val="21"/>
          <w:szCs w:val="21"/>
          <w:lang w:eastAsia="nn-NO"/>
          <w14:ligatures w14:val="none"/>
        </w:rPr>
        <w:t>ar</w:t>
      </w:r>
      <w:r w:rsidRPr="001D32ED">
        <w:rPr>
          <w:rFonts w:ascii="Segoe UI" w:eastAsia="Times New Roman" w:hAnsi="Segoe UI" w:cs="Segoe UI"/>
          <w:kern w:val="0"/>
          <w:sz w:val="21"/>
          <w:szCs w:val="21"/>
          <w:lang w:eastAsia="nn-NO"/>
          <w14:ligatures w14:val="none"/>
        </w:rPr>
        <w:t>, og er utrekna med utgangspunkt i kommunen sitt rekneskap for 2025 etter gjeldande regelverk og KS/PBL-berekningsmodellen.</w:t>
      </w:r>
    </w:p>
    <w:p w14:paraId="78F4C1D8" w14:textId="06FFCC5C" w:rsidR="001D32ED" w:rsidRPr="001D32ED"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 xml:space="preserve">Gjennom høyringa ønskjer kommunen primært tilbakemelding på om det </w:t>
      </w:r>
      <w:r w:rsidR="006F4F93" w:rsidRPr="001D32ED">
        <w:rPr>
          <w:rFonts w:ascii="Segoe UI" w:eastAsia="Times New Roman" w:hAnsi="Segoe UI" w:cs="Segoe UI"/>
          <w:kern w:val="0"/>
          <w:sz w:val="21"/>
          <w:szCs w:val="21"/>
          <w:lang w:eastAsia="nn-NO"/>
          <w14:ligatures w14:val="none"/>
        </w:rPr>
        <w:t>f</w:t>
      </w:r>
      <w:r w:rsidR="003E1FA0">
        <w:rPr>
          <w:rFonts w:ascii="Segoe UI" w:eastAsia="Times New Roman" w:hAnsi="Segoe UI" w:cs="Segoe UI"/>
          <w:kern w:val="0"/>
          <w:sz w:val="21"/>
          <w:szCs w:val="21"/>
          <w:lang w:eastAsia="nn-NO"/>
          <w14:ligatures w14:val="none"/>
        </w:rPr>
        <w:t>å</w:t>
      </w:r>
      <w:r w:rsidR="006F4F93" w:rsidRPr="001D32ED">
        <w:rPr>
          <w:rFonts w:ascii="Segoe UI" w:eastAsia="Times New Roman" w:hAnsi="Segoe UI" w:cs="Segoe UI"/>
          <w:kern w:val="0"/>
          <w:sz w:val="21"/>
          <w:szCs w:val="21"/>
          <w:lang w:eastAsia="nn-NO"/>
          <w14:ligatures w14:val="none"/>
        </w:rPr>
        <w:t>reslåtte</w:t>
      </w:r>
      <w:r w:rsidRPr="001D32ED">
        <w:rPr>
          <w:rFonts w:ascii="Segoe UI" w:eastAsia="Times New Roman" w:hAnsi="Segoe UI" w:cs="Segoe UI"/>
          <w:kern w:val="0"/>
          <w:sz w:val="21"/>
          <w:szCs w:val="21"/>
          <w:lang w:eastAsia="nn-NO"/>
          <w14:ligatures w14:val="none"/>
        </w:rPr>
        <w:t xml:space="preserve"> berekningsgrunnlaget og dei manuelle korrigeringane er skildra tydeleg nok til å kunne etterprøvast, samt om det er oppdaga eventuelle feil i talgrunnlaget.</w:t>
      </w:r>
    </w:p>
    <w:p w14:paraId="5F2773D9" w14:textId="77777777"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2. Bakgrunn og føremål</w:t>
      </w:r>
    </w:p>
    <w:p w14:paraId="07944346" w14:textId="77777777" w:rsidR="001D32ED" w:rsidRPr="001D32ED"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Føremålet med forskrifta er å fastsetje satsar som skal nyttast ved berekning av tilskot til private barnehagar i kommunen for tilskotsåret 2027.</w:t>
      </w:r>
    </w:p>
    <w:p w14:paraId="46EF7FBC" w14:textId="77777777"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3. Rettsleg grunnlag (heimlar)</w:t>
      </w:r>
    </w:p>
    <w:p w14:paraId="6D04180D" w14:textId="77777777" w:rsidR="001D32ED" w:rsidRPr="001D32ED"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Kommunen si plikt til å fastsetje satsar i lokal forskrift følgjer av finansieringsforskrifta § 1. Høyringa blir gjennomført etter forvaltningslova § 37. Forskrifta må oppfylle formkrav og kunngjeringskrav etter forvaltningslova § 38.</w:t>
      </w:r>
    </w:p>
    <w:p w14:paraId="29DE616F" w14:textId="2BDB0D3D"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4. Ber</w:t>
      </w:r>
      <w:r w:rsidR="004A43B3">
        <w:rPr>
          <w:rFonts w:ascii="Segoe UI" w:eastAsia="Times New Roman" w:hAnsi="Segoe UI" w:cs="Segoe UI"/>
          <w:b/>
          <w:bCs/>
          <w:kern w:val="0"/>
          <w:sz w:val="27"/>
          <w:szCs w:val="27"/>
          <w:lang w:eastAsia="nn-NO"/>
          <w14:ligatures w14:val="none"/>
        </w:rPr>
        <w:t>e</w:t>
      </w:r>
      <w:r w:rsidRPr="001D32ED">
        <w:rPr>
          <w:rFonts w:ascii="Segoe UI" w:eastAsia="Times New Roman" w:hAnsi="Segoe UI" w:cs="Segoe UI"/>
          <w:b/>
          <w:bCs/>
          <w:kern w:val="0"/>
          <w:sz w:val="27"/>
          <w:szCs w:val="27"/>
          <w:lang w:eastAsia="nn-NO"/>
          <w14:ligatures w14:val="none"/>
        </w:rPr>
        <w:t>kningsgrunnlag og metode (KS/PBL-berekningsmodell)</w:t>
      </w:r>
    </w:p>
    <w:p w14:paraId="534CB2CB" w14:textId="155A936A" w:rsidR="001D32ED" w:rsidRPr="001D32ED"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Hareid kommune har nytta KS og PBL sin berekningsmodell som grunnlag for utrekning av satsar og dokumentasjon. Under finn de informasjon om kommunen sine berekningar og korrigeringar. Ytterlegare dokumentasjon på korrigeringane ligg i reknearket som er offentleggjort på kommunen sine nettsider</w:t>
      </w:r>
      <w:r w:rsidR="00B5097C">
        <w:rPr>
          <w:rFonts w:ascii="Segoe UI" w:eastAsia="Times New Roman" w:hAnsi="Segoe UI" w:cs="Segoe UI"/>
          <w:kern w:val="0"/>
          <w:sz w:val="21"/>
          <w:szCs w:val="21"/>
          <w:lang w:eastAsia="nn-NO"/>
          <w14:ligatures w14:val="none"/>
        </w:rPr>
        <w:t xml:space="preserve"> og er sendt til den private barnehagen i Hareid pr e-post.</w:t>
      </w:r>
    </w:p>
    <w:p w14:paraId="4073FCEC" w14:textId="77777777" w:rsidR="001D32ED" w:rsidRPr="004A43B3" w:rsidRDefault="001D32ED" w:rsidP="001D32ED">
      <w:pPr>
        <w:spacing w:before="100" w:beforeAutospacing="1" w:after="100" w:afterAutospacing="1" w:line="300" w:lineRule="atLeast"/>
        <w:outlineLvl w:val="3"/>
        <w:rPr>
          <w:rFonts w:ascii="Segoe UI" w:eastAsia="Times New Roman" w:hAnsi="Segoe UI" w:cs="Segoe UI"/>
          <w:kern w:val="0"/>
          <w:sz w:val="24"/>
          <w:szCs w:val="24"/>
          <w:u w:val="single"/>
          <w:lang w:eastAsia="nn-NO"/>
          <w14:ligatures w14:val="none"/>
        </w:rPr>
      </w:pPr>
      <w:r w:rsidRPr="004A43B3">
        <w:rPr>
          <w:rFonts w:ascii="Segoe UI" w:eastAsia="Times New Roman" w:hAnsi="Segoe UI" w:cs="Segoe UI"/>
          <w:kern w:val="0"/>
          <w:sz w:val="24"/>
          <w:szCs w:val="24"/>
          <w:u w:val="single"/>
          <w:lang w:eastAsia="nn-NO"/>
          <w14:ligatures w14:val="none"/>
        </w:rPr>
        <w:t>Grunntilskot</w:t>
      </w:r>
    </w:p>
    <w:p w14:paraId="3CBAC825" w14:textId="77777777" w:rsidR="001D32ED" w:rsidRPr="001D32ED"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 xml:space="preserve">Grunntilskotet er utrekna ut frå gjennomsnittlege ordinære driftsutgifter per heiltidsplass i tilsvarande kommunale ordinære barnehagar, </w:t>
      </w:r>
      <w:proofErr w:type="spellStart"/>
      <w:r w:rsidRPr="001D32ED">
        <w:rPr>
          <w:rFonts w:ascii="Segoe UI" w:eastAsia="Times New Roman" w:hAnsi="Segoe UI" w:cs="Segoe UI"/>
          <w:kern w:val="0"/>
          <w:sz w:val="21"/>
          <w:szCs w:val="21"/>
          <w:lang w:eastAsia="nn-NO"/>
          <w14:ligatures w14:val="none"/>
        </w:rPr>
        <w:t>fråtrekt</w:t>
      </w:r>
      <w:proofErr w:type="spellEnd"/>
      <w:r w:rsidRPr="001D32ED">
        <w:rPr>
          <w:rFonts w:ascii="Segoe UI" w:eastAsia="Times New Roman" w:hAnsi="Segoe UI" w:cs="Segoe UI"/>
          <w:kern w:val="0"/>
          <w:sz w:val="21"/>
          <w:szCs w:val="21"/>
          <w:lang w:eastAsia="nn-NO"/>
          <w14:ligatures w14:val="none"/>
        </w:rPr>
        <w:t xml:space="preserve"> administrasjonsutgifter, pensjonsutgifter og arbeidsgjevaravgift på pensjonsutgifter. Grunnlaget for berekninga for 2027 er kommunen sitt rekneskap for 2025.</w:t>
      </w:r>
    </w:p>
    <w:p w14:paraId="774FDD9F" w14:textId="13ED87DB" w:rsidR="001D32ED" w:rsidRPr="001D32ED" w:rsidRDefault="001D32ED" w:rsidP="001D32ED">
      <w:pPr>
        <w:spacing w:before="100" w:beforeAutospacing="1" w:after="100" w:afterAutospacing="1" w:line="300" w:lineRule="atLeast"/>
        <w:outlineLvl w:val="3"/>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4"/>
          <w:szCs w:val="24"/>
          <w:u w:val="single"/>
          <w:lang w:eastAsia="nn-NO"/>
          <w14:ligatures w14:val="none"/>
        </w:rPr>
        <w:t>Administrasjonspåslag</w:t>
      </w:r>
      <w:r>
        <w:rPr>
          <w:rFonts w:ascii="Segoe UI" w:eastAsia="Times New Roman" w:hAnsi="Segoe UI" w:cs="Segoe UI"/>
          <w:kern w:val="0"/>
          <w:sz w:val="24"/>
          <w:szCs w:val="24"/>
          <w:u w:val="single"/>
          <w:lang w:eastAsia="nn-NO"/>
          <w14:ligatures w14:val="none"/>
        </w:rPr>
        <w:br/>
      </w:r>
      <w:r w:rsidRPr="001D32ED">
        <w:rPr>
          <w:rFonts w:ascii="Segoe UI" w:eastAsia="Times New Roman" w:hAnsi="Segoe UI" w:cs="Segoe UI"/>
          <w:kern w:val="0"/>
          <w:sz w:val="21"/>
          <w:szCs w:val="21"/>
          <w:lang w:eastAsia="nn-NO"/>
          <w14:ligatures w14:val="none"/>
        </w:rPr>
        <w:t>Kommunen gir påslag for administrasjonsutgifter på 4,7 prosent av gjennomsnittlege brutto driftsutgifter i kommunale barnehagar.</w:t>
      </w:r>
    </w:p>
    <w:p w14:paraId="71B1704A" w14:textId="7A39FB83" w:rsidR="001D32ED" w:rsidRPr="001D32ED" w:rsidRDefault="001D32ED" w:rsidP="001D32ED">
      <w:pPr>
        <w:spacing w:before="100" w:beforeAutospacing="1" w:after="100" w:afterAutospacing="1" w:line="300" w:lineRule="atLeast"/>
        <w:outlineLvl w:val="3"/>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4"/>
          <w:szCs w:val="24"/>
          <w:u w:val="single"/>
          <w:lang w:eastAsia="nn-NO"/>
          <w14:ligatures w14:val="none"/>
        </w:rPr>
        <w:lastRenderedPageBreak/>
        <w:t>Indeksregulering</w:t>
      </w:r>
      <w:r>
        <w:rPr>
          <w:rFonts w:ascii="Segoe UI" w:eastAsia="Times New Roman" w:hAnsi="Segoe UI" w:cs="Segoe UI"/>
          <w:kern w:val="0"/>
          <w:sz w:val="24"/>
          <w:szCs w:val="24"/>
          <w:u w:val="single"/>
          <w:lang w:eastAsia="nn-NO"/>
          <w14:ligatures w14:val="none"/>
        </w:rPr>
        <w:br/>
      </w:r>
      <w:r w:rsidRPr="001D32ED">
        <w:rPr>
          <w:rFonts w:ascii="Segoe UI" w:eastAsia="Times New Roman" w:hAnsi="Segoe UI" w:cs="Segoe UI"/>
          <w:kern w:val="0"/>
          <w:sz w:val="21"/>
          <w:szCs w:val="21"/>
          <w:lang w:eastAsia="nn-NO"/>
          <w14:ligatures w14:val="none"/>
        </w:rPr>
        <w:t xml:space="preserve">Tilskotsgrunnlaget er indeksregulert med anslått kommunal </w:t>
      </w:r>
      <w:proofErr w:type="spellStart"/>
      <w:r w:rsidRPr="001D32ED">
        <w:rPr>
          <w:rFonts w:ascii="Segoe UI" w:eastAsia="Times New Roman" w:hAnsi="Segoe UI" w:cs="Segoe UI"/>
          <w:kern w:val="0"/>
          <w:sz w:val="21"/>
          <w:szCs w:val="21"/>
          <w:lang w:eastAsia="nn-NO"/>
          <w14:ligatures w14:val="none"/>
        </w:rPr>
        <w:t>deflator</w:t>
      </w:r>
      <w:proofErr w:type="spellEnd"/>
      <w:r w:rsidRPr="001D32ED">
        <w:rPr>
          <w:rFonts w:ascii="Segoe UI" w:eastAsia="Times New Roman" w:hAnsi="Segoe UI" w:cs="Segoe UI"/>
          <w:kern w:val="0"/>
          <w:sz w:val="21"/>
          <w:szCs w:val="21"/>
          <w:lang w:eastAsia="nn-NO"/>
          <w14:ligatures w14:val="none"/>
        </w:rPr>
        <w:t xml:space="preserve"> på 3,5 og 3,4 prosent for høvesvis 2026 og 2027. Dette vil bli justert når endeleg </w:t>
      </w:r>
      <w:proofErr w:type="spellStart"/>
      <w:r w:rsidRPr="001D32ED">
        <w:rPr>
          <w:rFonts w:ascii="Segoe UI" w:eastAsia="Times New Roman" w:hAnsi="Segoe UI" w:cs="Segoe UI"/>
          <w:kern w:val="0"/>
          <w:sz w:val="21"/>
          <w:szCs w:val="21"/>
          <w:lang w:eastAsia="nn-NO"/>
          <w14:ligatures w14:val="none"/>
        </w:rPr>
        <w:t>deflator</w:t>
      </w:r>
      <w:proofErr w:type="spellEnd"/>
      <w:r w:rsidRPr="001D32ED">
        <w:rPr>
          <w:rFonts w:ascii="Segoe UI" w:eastAsia="Times New Roman" w:hAnsi="Segoe UI" w:cs="Segoe UI"/>
          <w:kern w:val="0"/>
          <w:sz w:val="21"/>
          <w:szCs w:val="21"/>
          <w:lang w:eastAsia="nn-NO"/>
          <w14:ligatures w14:val="none"/>
        </w:rPr>
        <w:t xml:space="preserve"> blir lagt fram i samband med statsbudsjettet.</w:t>
      </w:r>
    </w:p>
    <w:p w14:paraId="5A8EC4EA" w14:textId="0FD8B23C" w:rsidR="001D32ED" w:rsidRPr="001D32ED" w:rsidRDefault="001D32ED" w:rsidP="004A43B3">
      <w:pPr>
        <w:spacing w:before="100" w:beforeAutospacing="1" w:after="100" w:afterAutospacing="1" w:line="300" w:lineRule="atLeast"/>
        <w:outlineLvl w:val="3"/>
        <w:rPr>
          <w:rFonts w:ascii="Segoe UI" w:eastAsia="Times New Roman" w:hAnsi="Segoe UI" w:cs="Segoe UI"/>
          <w:kern w:val="0"/>
          <w:sz w:val="21"/>
          <w:szCs w:val="21"/>
          <w:lang w:eastAsia="nn-NO"/>
          <w14:ligatures w14:val="none"/>
        </w:rPr>
      </w:pPr>
      <w:r w:rsidRPr="004A43B3">
        <w:rPr>
          <w:rFonts w:ascii="Segoe UI" w:eastAsia="Times New Roman" w:hAnsi="Segoe UI" w:cs="Segoe UI"/>
          <w:kern w:val="0"/>
          <w:sz w:val="24"/>
          <w:szCs w:val="24"/>
          <w:u w:val="single"/>
          <w:lang w:eastAsia="nn-NO"/>
          <w14:ligatures w14:val="none"/>
        </w:rPr>
        <w:t>Drift og investering</w:t>
      </w:r>
      <w:r w:rsidR="004A43B3">
        <w:rPr>
          <w:rFonts w:ascii="Segoe UI" w:eastAsia="Times New Roman" w:hAnsi="Segoe UI" w:cs="Segoe UI"/>
          <w:kern w:val="0"/>
          <w:sz w:val="24"/>
          <w:szCs w:val="24"/>
          <w:u w:val="single"/>
          <w:lang w:eastAsia="nn-NO"/>
          <w14:ligatures w14:val="none"/>
        </w:rPr>
        <w:br/>
      </w:r>
      <w:r w:rsidRPr="001D32ED">
        <w:rPr>
          <w:rFonts w:ascii="Segoe UI" w:eastAsia="Times New Roman" w:hAnsi="Segoe UI" w:cs="Segoe UI"/>
          <w:kern w:val="0"/>
          <w:sz w:val="21"/>
          <w:szCs w:val="21"/>
          <w:lang w:eastAsia="nn-NO"/>
          <w14:ligatures w14:val="none"/>
        </w:rPr>
        <w:t xml:space="preserve">Berekninga av tilskotssatsar tek utgangspunkt i kommunen sitt driftsrekneskap. Kommunen praktiserer eit strengt skilje mellom drift og investering i samsvar med kommunelova og KRS nr. 4. Det er berre kommunen sine driftsutgifter som blir inkluderte i berekninga av satsane. Kommunen legg til grunn det endelege, reviderte </w:t>
      </w:r>
      <w:proofErr w:type="spellStart"/>
      <w:r w:rsidRPr="001D32ED">
        <w:rPr>
          <w:rFonts w:ascii="Segoe UI" w:eastAsia="Times New Roman" w:hAnsi="Segoe UI" w:cs="Segoe UI"/>
          <w:kern w:val="0"/>
          <w:sz w:val="21"/>
          <w:szCs w:val="21"/>
          <w:lang w:eastAsia="nn-NO"/>
          <w14:ligatures w14:val="none"/>
        </w:rPr>
        <w:t>rekneskapet</w:t>
      </w:r>
      <w:proofErr w:type="spellEnd"/>
      <w:r w:rsidRPr="001D32ED">
        <w:rPr>
          <w:rFonts w:ascii="Segoe UI" w:eastAsia="Times New Roman" w:hAnsi="Segoe UI" w:cs="Segoe UI"/>
          <w:kern w:val="0"/>
          <w:sz w:val="21"/>
          <w:szCs w:val="21"/>
          <w:lang w:eastAsia="nn-NO"/>
          <w14:ligatures w14:val="none"/>
        </w:rPr>
        <w:t xml:space="preserve"> for det gjeldande rekneskapsåret, slik at kapitalutgifter og investeringar knytte til barnehagebygg blir haldne utanfor tilskotsgrunnlaget.</w:t>
      </w:r>
    </w:p>
    <w:p w14:paraId="322519FA" w14:textId="0BAFB45E" w:rsidR="001D32ED" w:rsidRPr="001D32ED" w:rsidRDefault="001D32ED" w:rsidP="001D32ED">
      <w:pPr>
        <w:spacing w:after="0" w:line="300" w:lineRule="atLeast"/>
        <w:rPr>
          <w:rFonts w:ascii="Segoe UI" w:eastAsia="Times New Roman" w:hAnsi="Segoe UI" w:cs="Segoe UI"/>
          <w:kern w:val="0"/>
          <w:sz w:val="21"/>
          <w:szCs w:val="21"/>
          <w:lang w:eastAsia="nn-NO"/>
          <w14:ligatures w14:val="none"/>
        </w:rPr>
      </w:pPr>
    </w:p>
    <w:p w14:paraId="546264E9" w14:textId="77777777"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Korrigeringar frå fellesfunksjonar</w:t>
      </w:r>
    </w:p>
    <w:p w14:paraId="137B00A9" w14:textId="06867495" w:rsidR="001D32ED" w:rsidRPr="001D32ED" w:rsidRDefault="001D32ED" w:rsidP="004A43B3">
      <w:pPr>
        <w:spacing w:before="100" w:beforeAutospacing="1" w:after="100" w:afterAutospacing="1" w:line="300" w:lineRule="atLeast"/>
        <w:outlineLvl w:val="3"/>
        <w:rPr>
          <w:rFonts w:ascii="Segoe UI" w:eastAsia="Times New Roman" w:hAnsi="Segoe UI" w:cs="Segoe UI"/>
          <w:kern w:val="0"/>
          <w:sz w:val="21"/>
          <w:szCs w:val="21"/>
          <w:lang w:eastAsia="nn-NO"/>
          <w14:ligatures w14:val="none"/>
        </w:rPr>
      </w:pPr>
      <w:r w:rsidRPr="004A43B3">
        <w:rPr>
          <w:rFonts w:ascii="Segoe UI" w:eastAsia="Times New Roman" w:hAnsi="Segoe UI" w:cs="Segoe UI"/>
          <w:kern w:val="0"/>
          <w:sz w:val="24"/>
          <w:szCs w:val="24"/>
          <w:u w:val="single"/>
          <w:lang w:eastAsia="nn-NO"/>
          <w14:ligatures w14:val="none"/>
        </w:rPr>
        <w:t>IKT fagsystem barnehage Vigilo</w:t>
      </w:r>
      <w:r w:rsidR="004A43B3">
        <w:rPr>
          <w:rFonts w:ascii="Segoe UI" w:eastAsia="Times New Roman" w:hAnsi="Segoe UI" w:cs="Segoe UI"/>
          <w:kern w:val="0"/>
          <w:sz w:val="24"/>
          <w:szCs w:val="24"/>
          <w:u w:val="single"/>
          <w:lang w:eastAsia="nn-NO"/>
          <w14:ligatures w14:val="none"/>
        </w:rPr>
        <w:br/>
      </w:r>
      <w:r w:rsidRPr="001D32ED">
        <w:rPr>
          <w:rFonts w:ascii="Segoe UI" w:eastAsia="Times New Roman" w:hAnsi="Segoe UI" w:cs="Segoe UI"/>
          <w:kern w:val="0"/>
          <w:sz w:val="21"/>
          <w:szCs w:val="21"/>
          <w:lang w:eastAsia="nn-NO"/>
          <w14:ligatures w14:val="none"/>
        </w:rPr>
        <w:t>Kommunen har inkludert delar av lisenskostnaden for fagsystemet Vigilo i s</w:t>
      </w:r>
      <w:r w:rsidR="007D65C0">
        <w:rPr>
          <w:rFonts w:ascii="Segoe UI" w:eastAsia="Times New Roman" w:hAnsi="Segoe UI" w:cs="Segoe UI"/>
          <w:kern w:val="0"/>
          <w:sz w:val="21"/>
          <w:szCs w:val="21"/>
          <w:lang w:eastAsia="nn-NO"/>
          <w14:ligatures w14:val="none"/>
        </w:rPr>
        <w:t>ats</w:t>
      </w:r>
      <w:r w:rsidRPr="001D32ED">
        <w:rPr>
          <w:rFonts w:ascii="Segoe UI" w:eastAsia="Times New Roman" w:hAnsi="Segoe UI" w:cs="Segoe UI"/>
          <w:kern w:val="0"/>
          <w:sz w:val="21"/>
          <w:szCs w:val="21"/>
          <w:lang w:eastAsia="nn-NO"/>
          <w14:ligatures w14:val="none"/>
        </w:rPr>
        <w:t>berekninga. Fakturaen omfattar både skule og barnehage, og kommunen har lagt til grunn at barnehage utgjer 30 % av barna. Det er hovudsakleg kostnaden knytt til funksjonalitet for kommunikasjon med foreldre, som private barnehagar ikkje har tilgang til, som inngår.</w:t>
      </w:r>
    </w:p>
    <w:p w14:paraId="3AE7E2FB" w14:textId="16072308" w:rsidR="001D32ED" w:rsidRPr="001D32ED" w:rsidRDefault="001D32ED" w:rsidP="004A43B3">
      <w:pPr>
        <w:spacing w:before="100" w:beforeAutospacing="1" w:after="100" w:afterAutospacing="1" w:line="300" w:lineRule="atLeast"/>
        <w:outlineLvl w:val="3"/>
        <w:rPr>
          <w:rFonts w:ascii="Segoe UI" w:eastAsia="Times New Roman" w:hAnsi="Segoe UI" w:cs="Segoe UI"/>
          <w:kern w:val="0"/>
          <w:sz w:val="21"/>
          <w:szCs w:val="21"/>
          <w:lang w:eastAsia="nn-NO"/>
          <w14:ligatures w14:val="none"/>
        </w:rPr>
      </w:pPr>
      <w:r w:rsidRPr="004A43B3">
        <w:rPr>
          <w:rFonts w:ascii="Segoe UI" w:eastAsia="Times New Roman" w:hAnsi="Segoe UI" w:cs="Segoe UI"/>
          <w:kern w:val="0"/>
          <w:sz w:val="24"/>
          <w:szCs w:val="24"/>
          <w:u w:val="single"/>
          <w:lang w:eastAsia="nn-NO"/>
          <w14:ligatures w14:val="none"/>
        </w:rPr>
        <w:t>Programvarelisensar</w:t>
      </w:r>
      <w:r w:rsidR="004A43B3">
        <w:rPr>
          <w:rFonts w:ascii="Segoe UI" w:eastAsia="Times New Roman" w:hAnsi="Segoe UI" w:cs="Segoe UI"/>
          <w:kern w:val="0"/>
          <w:sz w:val="24"/>
          <w:szCs w:val="24"/>
          <w:u w:val="single"/>
          <w:lang w:eastAsia="nn-NO"/>
          <w14:ligatures w14:val="none"/>
        </w:rPr>
        <w:br/>
      </w:r>
      <w:r w:rsidRPr="001D32ED">
        <w:rPr>
          <w:rFonts w:ascii="Segoe UI" w:eastAsia="Times New Roman" w:hAnsi="Segoe UI" w:cs="Segoe UI"/>
          <w:kern w:val="0"/>
          <w:sz w:val="21"/>
          <w:szCs w:val="21"/>
          <w:lang w:eastAsia="nn-NO"/>
          <w14:ligatures w14:val="none"/>
        </w:rPr>
        <w:t>Kostnader til programvarelisensar som blir nytta i barnehagane er inkluderte i grunnlaget for berekning av driftssatsar.</w:t>
      </w:r>
    </w:p>
    <w:p w14:paraId="0A08A414" w14:textId="2D3924B7" w:rsidR="001D32ED" w:rsidRPr="001D32ED" w:rsidRDefault="001D32ED" w:rsidP="004A43B3">
      <w:pPr>
        <w:spacing w:before="100" w:beforeAutospacing="1" w:after="100" w:afterAutospacing="1" w:line="300" w:lineRule="atLeast"/>
        <w:outlineLvl w:val="3"/>
        <w:rPr>
          <w:rFonts w:ascii="Segoe UI" w:eastAsia="Times New Roman" w:hAnsi="Segoe UI" w:cs="Segoe UI"/>
          <w:kern w:val="0"/>
          <w:sz w:val="21"/>
          <w:szCs w:val="21"/>
          <w:lang w:eastAsia="nn-NO"/>
          <w14:ligatures w14:val="none"/>
        </w:rPr>
      </w:pPr>
      <w:r w:rsidRPr="004A43B3">
        <w:rPr>
          <w:rFonts w:ascii="Segoe UI" w:eastAsia="Times New Roman" w:hAnsi="Segoe UI" w:cs="Segoe UI"/>
          <w:kern w:val="0"/>
          <w:sz w:val="24"/>
          <w:szCs w:val="24"/>
          <w:u w:val="single"/>
          <w:lang w:eastAsia="nn-NO"/>
          <w14:ligatures w14:val="none"/>
        </w:rPr>
        <w:t>Breiband</w:t>
      </w:r>
      <w:r w:rsidR="004A43B3">
        <w:rPr>
          <w:rFonts w:ascii="Segoe UI" w:eastAsia="Times New Roman" w:hAnsi="Segoe UI" w:cs="Segoe UI"/>
          <w:kern w:val="0"/>
          <w:sz w:val="24"/>
          <w:szCs w:val="24"/>
          <w:u w:val="single"/>
          <w:lang w:eastAsia="nn-NO"/>
          <w14:ligatures w14:val="none"/>
        </w:rPr>
        <w:br/>
      </w:r>
      <w:r w:rsidRPr="001D32ED">
        <w:rPr>
          <w:rFonts w:ascii="Segoe UI" w:eastAsia="Times New Roman" w:hAnsi="Segoe UI" w:cs="Segoe UI"/>
          <w:kern w:val="0"/>
          <w:sz w:val="21"/>
          <w:szCs w:val="21"/>
          <w:lang w:eastAsia="nn-NO"/>
          <w14:ligatures w14:val="none"/>
        </w:rPr>
        <w:t>Kostnader til breiband i kommunale barnehagar er inkluderte i berekningsgrunnlaget.</w:t>
      </w:r>
    </w:p>
    <w:p w14:paraId="4B3B30FF" w14:textId="6255DDDB" w:rsidR="001D32ED" w:rsidRPr="001D32ED" w:rsidRDefault="001D32ED" w:rsidP="004A43B3">
      <w:pPr>
        <w:spacing w:before="100" w:beforeAutospacing="1" w:after="100" w:afterAutospacing="1" w:line="300" w:lineRule="atLeast"/>
        <w:outlineLvl w:val="3"/>
        <w:rPr>
          <w:rFonts w:ascii="Segoe UI" w:eastAsia="Times New Roman" w:hAnsi="Segoe UI" w:cs="Segoe UI"/>
          <w:kern w:val="0"/>
          <w:sz w:val="21"/>
          <w:szCs w:val="21"/>
          <w:lang w:eastAsia="nn-NO"/>
          <w14:ligatures w14:val="none"/>
        </w:rPr>
      </w:pPr>
      <w:r w:rsidRPr="004A43B3">
        <w:rPr>
          <w:rFonts w:ascii="Segoe UI" w:eastAsia="Times New Roman" w:hAnsi="Segoe UI" w:cs="Segoe UI"/>
          <w:kern w:val="0"/>
          <w:sz w:val="24"/>
          <w:szCs w:val="24"/>
          <w:u w:val="single"/>
          <w:lang w:eastAsia="nn-NO"/>
          <w14:ligatures w14:val="none"/>
        </w:rPr>
        <w:t>Forsikring av kommunale barnehagebygg</w:t>
      </w:r>
      <w:r w:rsidR="004A43B3">
        <w:rPr>
          <w:rFonts w:ascii="Segoe UI" w:eastAsia="Times New Roman" w:hAnsi="Segoe UI" w:cs="Segoe UI"/>
          <w:kern w:val="0"/>
          <w:sz w:val="24"/>
          <w:szCs w:val="24"/>
          <w:u w:val="single"/>
          <w:lang w:eastAsia="nn-NO"/>
          <w14:ligatures w14:val="none"/>
        </w:rPr>
        <w:br/>
      </w:r>
      <w:r w:rsidRPr="001D32ED">
        <w:rPr>
          <w:rFonts w:ascii="Segoe UI" w:eastAsia="Times New Roman" w:hAnsi="Segoe UI" w:cs="Segoe UI"/>
          <w:kern w:val="0"/>
          <w:sz w:val="21"/>
          <w:szCs w:val="21"/>
          <w:lang w:eastAsia="nn-NO"/>
          <w14:ligatures w14:val="none"/>
        </w:rPr>
        <w:t>Desse kostnadene er inkluderte som del av tilskotsgrunnlaget.</w:t>
      </w:r>
    </w:p>
    <w:p w14:paraId="27B1FA70" w14:textId="77777777"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Manuelle korrigeringar av tilskotsgrunnlaget</w:t>
      </w:r>
    </w:p>
    <w:p w14:paraId="71E16BFB" w14:textId="58AC9D98" w:rsidR="001D32ED" w:rsidRPr="008760E4" w:rsidRDefault="00D3060A"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 xml:space="preserve">Tilskot </w:t>
      </w:r>
      <w:r w:rsidR="00E63D91" w:rsidRPr="008760E4">
        <w:rPr>
          <w:rFonts w:ascii="Segoe UI" w:eastAsia="Times New Roman" w:hAnsi="Segoe UI" w:cs="Segoe UI"/>
          <w:kern w:val="0"/>
          <w:sz w:val="21"/>
          <w:szCs w:val="21"/>
          <w:lang w:eastAsia="nn-NO"/>
          <w14:ligatures w14:val="none"/>
        </w:rPr>
        <w:t>Toppa bemanning</w:t>
      </w:r>
      <w:r w:rsidR="001D32ED" w:rsidRPr="008760E4">
        <w:rPr>
          <w:rFonts w:ascii="Segoe UI" w:eastAsia="Times New Roman" w:hAnsi="Segoe UI" w:cs="Segoe UI"/>
          <w:kern w:val="0"/>
          <w:sz w:val="21"/>
          <w:szCs w:val="21"/>
          <w:lang w:eastAsia="nn-NO"/>
          <w14:ligatures w14:val="none"/>
        </w:rPr>
        <w:t xml:space="preserve">: </w:t>
      </w:r>
      <w:r w:rsidR="002B1DE3" w:rsidRPr="008760E4">
        <w:rPr>
          <w:rFonts w:ascii="Segoe UI" w:eastAsia="Times New Roman" w:hAnsi="Segoe UI" w:cs="Segoe UI"/>
          <w:kern w:val="0"/>
          <w:sz w:val="21"/>
          <w:szCs w:val="21"/>
          <w:lang w:eastAsia="nn-NO"/>
          <w14:ligatures w14:val="none"/>
        </w:rPr>
        <w:t>trekt ut</w:t>
      </w:r>
    </w:p>
    <w:p w14:paraId="67E1FF91" w14:textId="577DEBBF" w:rsidR="002B1DE3" w:rsidRPr="008760E4" w:rsidRDefault="002B1DE3"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Tilskot minoritetsspråklege barn: trekt ut</w:t>
      </w:r>
    </w:p>
    <w:p w14:paraId="20112861" w14:textId="02D6536C" w:rsidR="002B1DE3" w:rsidRPr="008760E4" w:rsidRDefault="002B1DE3"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Tilskot</w:t>
      </w:r>
      <w:r w:rsidR="00D3060A" w:rsidRPr="008760E4">
        <w:rPr>
          <w:rFonts w:ascii="Segoe UI" w:eastAsia="Times New Roman" w:hAnsi="Segoe UI" w:cs="Segoe UI"/>
          <w:kern w:val="0"/>
          <w:sz w:val="21"/>
          <w:szCs w:val="21"/>
          <w:lang w:eastAsia="nn-NO"/>
          <w14:ligatures w14:val="none"/>
        </w:rPr>
        <w:t xml:space="preserve"> symjeopplæring barnehage: trekt ut</w:t>
      </w:r>
    </w:p>
    <w:p w14:paraId="755C3BD7" w14:textId="74E9B2AD" w:rsidR="00D3060A" w:rsidRPr="008760E4" w:rsidRDefault="00D3060A"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Tilskot for tilrettelegging for deltid</w:t>
      </w:r>
      <w:r w:rsidR="00AC3C1A" w:rsidRPr="008760E4">
        <w:rPr>
          <w:rFonts w:ascii="Segoe UI" w:eastAsia="Times New Roman" w:hAnsi="Segoe UI" w:cs="Segoe UI"/>
          <w:kern w:val="0"/>
          <w:sz w:val="21"/>
          <w:szCs w:val="21"/>
          <w:lang w:eastAsia="nn-NO"/>
          <w14:ligatures w14:val="none"/>
        </w:rPr>
        <w:t>s og vidareutdanning: trekt ut</w:t>
      </w:r>
    </w:p>
    <w:p w14:paraId="6FF87F75" w14:textId="77777777" w:rsidR="001D32ED" w:rsidRPr="008760E4" w:rsidRDefault="001D32ED"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Eigenandel for lærlingar: trekt ut</w:t>
      </w:r>
    </w:p>
    <w:p w14:paraId="2B3E8E56" w14:textId="77777777" w:rsidR="001D32ED" w:rsidRPr="008760E4" w:rsidRDefault="001D32ED"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Lønstilskot frå NAV: korrigert for refusjon</w:t>
      </w:r>
    </w:p>
    <w:p w14:paraId="19E74333" w14:textId="77777777" w:rsidR="001D32ED" w:rsidRPr="008760E4" w:rsidRDefault="001D32ED"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Regional ordning for kompetanseutvikling (Rekom): korrigert</w:t>
      </w:r>
    </w:p>
    <w:p w14:paraId="5809B9B7" w14:textId="77777777" w:rsidR="001D32ED" w:rsidRPr="008760E4" w:rsidRDefault="001D32ED"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Tilretteleggingsmiddel: korrigert</w:t>
      </w:r>
    </w:p>
    <w:p w14:paraId="26FE6F7E" w14:textId="35E8FE39" w:rsidR="001D32ED" w:rsidRPr="008760E4" w:rsidRDefault="001D32ED"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Feilføringar funksjon 2</w:t>
      </w:r>
      <w:r w:rsidR="00235E85" w:rsidRPr="008760E4">
        <w:rPr>
          <w:rFonts w:ascii="Segoe UI" w:eastAsia="Times New Roman" w:hAnsi="Segoe UI" w:cs="Segoe UI"/>
          <w:kern w:val="0"/>
          <w:sz w:val="21"/>
          <w:szCs w:val="21"/>
          <w:lang w:eastAsia="nn-NO"/>
          <w14:ligatures w14:val="none"/>
        </w:rPr>
        <w:t>01</w:t>
      </w:r>
      <w:r w:rsidRPr="008760E4">
        <w:rPr>
          <w:rFonts w:ascii="Segoe UI" w:eastAsia="Times New Roman" w:hAnsi="Segoe UI" w:cs="Segoe UI"/>
          <w:kern w:val="0"/>
          <w:sz w:val="21"/>
          <w:szCs w:val="21"/>
          <w:lang w:eastAsia="nn-NO"/>
          <w14:ligatures w14:val="none"/>
        </w:rPr>
        <w:t>: korrigerte</w:t>
      </w:r>
    </w:p>
    <w:p w14:paraId="5E706043" w14:textId="7F9F3529" w:rsidR="00AC3C1A" w:rsidRPr="008760E4" w:rsidRDefault="00AC3C1A"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Det som er lagt på fond til 2026: trekt ut</w:t>
      </w:r>
    </w:p>
    <w:p w14:paraId="0B64B3F4" w14:textId="255F84B9" w:rsidR="002A4FBF" w:rsidRPr="008760E4" w:rsidRDefault="002A4FBF" w:rsidP="001D32ED">
      <w:pPr>
        <w:numPr>
          <w:ilvl w:val="0"/>
          <w:numId w:val="1"/>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8760E4">
        <w:rPr>
          <w:rFonts w:ascii="Segoe UI" w:eastAsia="Times New Roman" w:hAnsi="Segoe UI" w:cs="Segoe UI"/>
          <w:kern w:val="0"/>
          <w:sz w:val="21"/>
          <w:szCs w:val="21"/>
          <w:lang w:eastAsia="nn-NO"/>
          <w14:ligatures w14:val="none"/>
        </w:rPr>
        <w:t>Asylbarnehagen: er trekt ut</w:t>
      </w:r>
    </w:p>
    <w:p w14:paraId="0A080925" w14:textId="2F8E77BA" w:rsidR="001D32ED" w:rsidRPr="001D32ED" w:rsidRDefault="001D32ED" w:rsidP="001D32ED">
      <w:pPr>
        <w:spacing w:after="0" w:line="300" w:lineRule="atLeast"/>
        <w:rPr>
          <w:rFonts w:ascii="Segoe UI" w:eastAsia="Times New Roman" w:hAnsi="Segoe UI" w:cs="Segoe UI"/>
          <w:kern w:val="0"/>
          <w:sz w:val="21"/>
          <w:szCs w:val="21"/>
          <w:lang w:eastAsia="nn-NO"/>
          <w14:ligatures w14:val="none"/>
        </w:rPr>
      </w:pPr>
    </w:p>
    <w:p w14:paraId="71539825" w14:textId="77777777"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5. Forslag til satsar (grunntilskot)</w:t>
      </w:r>
    </w:p>
    <w:p w14:paraId="2F00BD20" w14:textId="056377C9" w:rsidR="001D32ED" w:rsidRPr="004A43B3"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4A43B3">
        <w:rPr>
          <w:rFonts w:ascii="Segoe UI" w:eastAsia="Times New Roman" w:hAnsi="Segoe UI" w:cs="Segoe UI"/>
          <w:kern w:val="0"/>
          <w:sz w:val="21"/>
          <w:szCs w:val="21"/>
          <w:lang w:eastAsia="nn-NO"/>
          <w14:ligatures w14:val="none"/>
        </w:rPr>
        <w:t xml:space="preserve">Tabell 1 – </w:t>
      </w:r>
      <w:r w:rsidR="0081041B" w:rsidRPr="004A43B3">
        <w:rPr>
          <w:rFonts w:ascii="Segoe UI" w:eastAsia="Times New Roman" w:hAnsi="Segoe UI" w:cs="Segoe UI"/>
          <w:kern w:val="0"/>
          <w:sz w:val="21"/>
          <w:szCs w:val="21"/>
          <w:lang w:eastAsia="nn-NO"/>
          <w14:ligatures w14:val="none"/>
        </w:rPr>
        <w:t>føreslått</w:t>
      </w:r>
      <w:r w:rsidRPr="004A43B3">
        <w:rPr>
          <w:rFonts w:ascii="Segoe UI" w:eastAsia="Times New Roman" w:hAnsi="Segoe UI" w:cs="Segoe UI"/>
          <w:kern w:val="0"/>
          <w:sz w:val="21"/>
          <w:szCs w:val="21"/>
          <w:lang w:eastAsia="nn-NO"/>
          <w14:ligatures w14:val="none"/>
        </w:rPr>
        <w:t xml:space="preserve"> satsar per heiltidsplass:</w:t>
      </w: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3111"/>
        <w:gridCol w:w="3260"/>
        <w:gridCol w:w="2835"/>
      </w:tblGrid>
      <w:tr w:rsidR="001D32ED" w:rsidRPr="001D32ED" w14:paraId="4D223A4D" w14:textId="77777777" w:rsidTr="00697AF7">
        <w:trPr>
          <w:tblCellSpacing w:w="15" w:type="dxa"/>
        </w:trPr>
        <w:tc>
          <w:tcPr>
            <w:tcW w:w="3066" w:type="dxa"/>
            <w:tcBorders>
              <w:top w:val="single" w:sz="6" w:space="0" w:color="E6E6E6"/>
              <w:left w:val="single" w:sz="6" w:space="0" w:color="E6E6E6"/>
              <w:bottom w:val="single" w:sz="6" w:space="0" w:color="E6E6E6"/>
              <w:right w:val="single" w:sz="6" w:space="0" w:color="E6E6E6"/>
            </w:tcBorders>
            <w:shd w:val="clear" w:color="auto" w:fill="D9D9D9" w:themeFill="background1" w:themeFillShade="D9"/>
            <w:vAlign w:val="center"/>
            <w:hideMark/>
          </w:tcPr>
          <w:p w14:paraId="4A644DDD" w14:textId="77777777" w:rsidR="001D32ED" w:rsidRPr="001D32ED" w:rsidRDefault="001D32ED" w:rsidP="001D32ED">
            <w:pPr>
              <w:spacing w:after="0" w:line="240" w:lineRule="auto"/>
              <w:jc w:val="center"/>
              <w:rPr>
                <w:rFonts w:ascii="Times New Roman" w:eastAsia="Times New Roman" w:hAnsi="Times New Roman" w:cs="Times New Roman"/>
                <w:b/>
                <w:bCs/>
                <w:kern w:val="0"/>
                <w:sz w:val="24"/>
                <w:szCs w:val="24"/>
                <w:lang w:eastAsia="nn-NO"/>
                <w14:ligatures w14:val="none"/>
              </w:rPr>
            </w:pPr>
            <w:r w:rsidRPr="001D32ED">
              <w:rPr>
                <w:rFonts w:ascii="Times New Roman" w:eastAsia="Times New Roman" w:hAnsi="Times New Roman" w:cs="Times New Roman"/>
                <w:b/>
                <w:bCs/>
                <w:kern w:val="0"/>
                <w:sz w:val="24"/>
                <w:szCs w:val="24"/>
                <w:lang w:eastAsia="nn-NO"/>
                <w14:ligatures w14:val="none"/>
              </w:rPr>
              <w:t>Kategori</w:t>
            </w:r>
          </w:p>
        </w:tc>
        <w:tc>
          <w:tcPr>
            <w:tcW w:w="3230" w:type="dxa"/>
            <w:tcBorders>
              <w:top w:val="single" w:sz="6" w:space="0" w:color="E6E6E6"/>
              <w:left w:val="single" w:sz="6" w:space="0" w:color="E6E6E6"/>
              <w:bottom w:val="single" w:sz="6" w:space="0" w:color="E6E6E6"/>
              <w:right w:val="single" w:sz="6" w:space="0" w:color="E6E6E6"/>
            </w:tcBorders>
            <w:shd w:val="clear" w:color="auto" w:fill="D9D9D9" w:themeFill="background1" w:themeFillShade="D9"/>
            <w:vAlign w:val="center"/>
            <w:hideMark/>
          </w:tcPr>
          <w:p w14:paraId="050BFDF1" w14:textId="77777777" w:rsidR="001D32ED" w:rsidRPr="001D32ED" w:rsidRDefault="001D32ED" w:rsidP="001D32ED">
            <w:pPr>
              <w:spacing w:after="0" w:line="240" w:lineRule="auto"/>
              <w:jc w:val="center"/>
              <w:rPr>
                <w:rFonts w:ascii="Times New Roman" w:eastAsia="Times New Roman" w:hAnsi="Times New Roman" w:cs="Times New Roman"/>
                <w:b/>
                <w:bCs/>
                <w:kern w:val="0"/>
                <w:sz w:val="24"/>
                <w:szCs w:val="24"/>
                <w:lang w:eastAsia="nn-NO"/>
                <w14:ligatures w14:val="none"/>
              </w:rPr>
            </w:pPr>
            <w:r w:rsidRPr="001D32ED">
              <w:rPr>
                <w:rFonts w:ascii="Times New Roman" w:eastAsia="Times New Roman" w:hAnsi="Times New Roman" w:cs="Times New Roman"/>
                <w:b/>
                <w:bCs/>
                <w:kern w:val="0"/>
                <w:sz w:val="24"/>
                <w:szCs w:val="24"/>
                <w:lang w:eastAsia="nn-NO"/>
                <w14:ligatures w14:val="none"/>
              </w:rPr>
              <w:t>0–2 år</w:t>
            </w:r>
          </w:p>
        </w:tc>
        <w:tc>
          <w:tcPr>
            <w:tcW w:w="2790" w:type="dxa"/>
            <w:tcBorders>
              <w:top w:val="single" w:sz="6" w:space="0" w:color="E6E6E6"/>
              <w:left w:val="single" w:sz="6" w:space="0" w:color="E6E6E6"/>
              <w:bottom w:val="single" w:sz="6" w:space="0" w:color="E6E6E6"/>
              <w:right w:val="single" w:sz="6" w:space="0" w:color="E6E6E6"/>
            </w:tcBorders>
            <w:shd w:val="clear" w:color="auto" w:fill="D9D9D9" w:themeFill="background1" w:themeFillShade="D9"/>
            <w:vAlign w:val="center"/>
            <w:hideMark/>
          </w:tcPr>
          <w:p w14:paraId="3819B42F" w14:textId="77777777" w:rsidR="001D32ED" w:rsidRPr="001D32ED" w:rsidRDefault="001D32ED" w:rsidP="001D32ED">
            <w:pPr>
              <w:spacing w:after="0" w:line="240" w:lineRule="auto"/>
              <w:jc w:val="center"/>
              <w:rPr>
                <w:rFonts w:ascii="Times New Roman" w:eastAsia="Times New Roman" w:hAnsi="Times New Roman" w:cs="Times New Roman"/>
                <w:b/>
                <w:bCs/>
                <w:kern w:val="0"/>
                <w:sz w:val="24"/>
                <w:szCs w:val="24"/>
                <w:lang w:eastAsia="nn-NO"/>
                <w14:ligatures w14:val="none"/>
              </w:rPr>
            </w:pPr>
            <w:r w:rsidRPr="001D32ED">
              <w:rPr>
                <w:rFonts w:ascii="Times New Roman" w:eastAsia="Times New Roman" w:hAnsi="Times New Roman" w:cs="Times New Roman"/>
                <w:b/>
                <w:bCs/>
                <w:kern w:val="0"/>
                <w:sz w:val="24"/>
                <w:szCs w:val="24"/>
                <w:lang w:eastAsia="nn-NO"/>
                <w14:ligatures w14:val="none"/>
              </w:rPr>
              <w:t>3–6 år</w:t>
            </w:r>
          </w:p>
        </w:tc>
      </w:tr>
      <w:tr w:rsidR="001D32ED" w:rsidRPr="001D32ED" w14:paraId="5A63EEC8" w14:textId="77777777" w:rsidTr="00697AF7">
        <w:trPr>
          <w:tblCellSpacing w:w="15" w:type="dxa"/>
        </w:trPr>
        <w:tc>
          <w:tcPr>
            <w:tcW w:w="3066" w:type="dxa"/>
            <w:tcBorders>
              <w:top w:val="single" w:sz="6" w:space="0" w:color="E6E6E6"/>
              <w:left w:val="single" w:sz="6" w:space="0" w:color="E6E6E6"/>
              <w:bottom w:val="single" w:sz="6" w:space="0" w:color="E6E6E6"/>
              <w:right w:val="single" w:sz="6" w:space="0" w:color="E6E6E6"/>
            </w:tcBorders>
            <w:shd w:val="clear" w:color="auto" w:fill="D9D9D9" w:themeFill="background1" w:themeFillShade="D9"/>
            <w:vAlign w:val="center"/>
            <w:hideMark/>
          </w:tcPr>
          <w:p w14:paraId="352383E6" w14:textId="77777777" w:rsidR="001D32ED" w:rsidRPr="001D32ED" w:rsidRDefault="001D32ED" w:rsidP="004A43B3">
            <w:pPr>
              <w:spacing w:after="0" w:line="240" w:lineRule="auto"/>
              <w:jc w:val="center"/>
              <w:rPr>
                <w:rFonts w:ascii="Times New Roman" w:eastAsia="Times New Roman" w:hAnsi="Times New Roman" w:cs="Times New Roman"/>
                <w:kern w:val="0"/>
                <w:sz w:val="24"/>
                <w:szCs w:val="24"/>
                <w:lang w:eastAsia="nn-NO"/>
                <w14:ligatures w14:val="none"/>
              </w:rPr>
            </w:pPr>
            <w:r w:rsidRPr="001D32ED">
              <w:rPr>
                <w:rFonts w:ascii="Times New Roman" w:eastAsia="Times New Roman" w:hAnsi="Times New Roman" w:cs="Times New Roman"/>
                <w:kern w:val="0"/>
                <w:sz w:val="24"/>
                <w:szCs w:val="24"/>
                <w:lang w:eastAsia="nn-NO"/>
                <w14:ligatures w14:val="none"/>
              </w:rPr>
              <w:t>Ordinære barnehagar</w:t>
            </w:r>
          </w:p>
        </w:tc>
        <w:tc>
          <w:tcPr>
            <w:tcW w:w="3230" w:type="dxa"/>
            <w:tcBorders>
              <w:top w:val="single" w:sz="6" w:space="0" w:color="E6E6E6"/>
              <w:left w:val="single" w:sz="6" w:space="0" w:color="E6E6E6"/>
              <w:bottom w:val="single" w:sz="6" w:space="0" w:color="E6E6E6"/>
              <w:right w:val="single" w:sz="6" w:space="0" w:color="E6E6E6"/>
            </w:tcBorders>
            <w:shd w:val="clear" w:color="auto" w:fill="D9D9D9" w:themeFill="background1" w:themeFillShade="D9"/>
            <w:vAlign w:val="center"/>
            <w:hideMark/>
          </w:tcPr>
          <w:p w14:paraId="2E87E5EC" w14:textId="6B825BBD" w:rsidR="001D32ED" w:rsidRPr="0081041B" w:rsidRDefault="0081041B" w:rsidP="004A43B3">
            <w:pPr>
              <w:spacing w:after="0" w:line="240" w:lineRule="auto"/>
              <w:jc w:val="center"/>
              <w:rPr>
                <w:rFonts w:ascii="Times New Roman" w:eastAsia="Times New Roman" w:hAnsi="Times New Roman" w:cs="Times New Roman"/>
                <w:kern w:val="0"/>
                <w:sz w:val="24"/>
                <w:szCs w:val="24"/>
                <w:lang w:eastAsia="nn-NO"/>
                <w14:ligatures w14:val="none"/>
              </w:rPr>
            </w:pPr>
            <w:r w:rsidRPr="0081041B">
              <w:rPr>
                <w:rFonts w:ascii="Times New Roman" w:eastAsia="Times New Roman" w:hAnsi="Times New Roman" w:cs="Times New Roman"/>
                <w:kern w:val="0"/>
                <w:sz w:val="24"/>
                <w:szCs w:val="24"/>
                <w:lang w:eastAsia="nn-NO"/>
                <w14:ligatures w14:val="none"/>
              </w:rPr>
              <w:t xml:space="preserve">275 433 </w:t>
            </w:r>
            <w:r w:rsidR="001D32ED" w:rsidRPr="0081041B">
              <w:rPr>
                <w:rFonts w:ascii="Times New Roman" w:eastAsia="Times New Roman" w:hAnsi="Times New Roman" w:cs="Times New Roman"/>
                <w:kern w:val="0"/>
                <w:sz w:val="24"/>
                <w:szCs w:val="24"/>
                <w:lang w:eastAsia="nn-NO"/>
                <w14:ligatures w14:val="none"/>
              </w:rPr>
              <w:t>kr</w:t>
            </w:r>
          </w:p>
        </w:tc>
        <w:tc>
          <w:tcPr>
            <w:tcW w:w="2790" w:type="dxa"/>
            <w:tcBorders>
              <w:top w:val="single" w:sz="6" w:space="0" w:color="E6E6E6"/>
              <w:left w:val="single" w:sz="6" w:space="0" w:color="E6E6E6"/>
              <w:bottom w:val="single" w:sz="6" w:space="0" w:color="E6E6E6"/>
              <w:right w:val="single" w:sz="6" w:space="0" w:color="E6E6E6"/>
            </w:tcBorders>
            <w:shd w:val="clear" w:color="auto" w:fill="D9D9D9" w:themeFill="background1" w:themeFillShade="D9"/>
            <w:vAlign w:val="center"/>
            <w:hideMark/>
          </w:tcPr>
          <w:p w14:paraId="2E8C60A2" w14:textId="211C0D92" w:rsidR="001D32ED" w:rsidRPr="0081041B" w:rsidRDefault="0081041B" w:rsidP="004A43B3">
            <w:pPr>
              <w:spacing w:after="0" w:line="240" w:lineRule="auto"/>
              <w:jc w:val="center"/>
              <w:rPr>
                <w:rFonts w:ascii="Times New Roman" w:eastAsia="Times New Roman" w:hAnsi="Times New Roman" w:cs="Times New Roman"/>
                <w:kern w:val="0"/>
                <w:sz w:val="24"/>
                <w:szCs w:val="24"/>
                <w:lang w:eastAsia="nn-NO"/>
                <w14:ligatures w14:val="none"/>
              </w:rPr>
            </w:pPr>
            <w:r w:rsidRPr="0081041B">
              <w:rPr>
                <w:rFonts w:ascii="Times New Roman" w:eastAsia="Times New Roman" w:hAnsi="Times New Roman" w:cs="Times New Roman"/>
                <w:kern w:val="0"/>
                <w:sz w:val="24"/>
                <w:szCs w:val="24"/>
                <w:lang w:eastAsia="nn-NO"/>
                <w14:ligatures w14:val="none"/>
              </w:rPr>
              <w:t xml:space="preserve">149 932 </w:t>
            </w:r>
            <w:r w:rsidR="001D32ED" w:rsidRPr="0081041B">
              <w:rPr>
                <w:rFonts w:ascii="Times New Roman" w:eastAsia="Times New Roman" w:hAnsi="Times New Roman" w:cs="Times New Roman"/>
                <w:kern w:val="0"/>
                <w:sz w:val="24"/>
                <w:szCs w:val="24"/>
                <w:lang w:eastAsia="nn-NO"/>
                <w14:ligatures w14:val="none"/>
              </w:rPr>
              <w:t>kr</w:t>
            </w:r>
          </w:p>
        </w:tc>
      </w:tr>
    </w:tbl>
    <w:p w14:paraId="3A185556" w14:textId="0793DDC9" w:rsidR="001D32ED" w:rsidRPr="001D32ED" w:rsidRDefault="001D32ED" w:rsidP="001D32ED">
      <w:pPr>
        <w:spacing w:after="0" w:line="300" w:lineRule="atLeast"/>
        <w:rPr>
          <w:rFonts w:ascii="Segoe UI" w:eastAsia="Times New Roman" w:hAnsi="Segoe UI" w:cs="Segoe UI"/>
          <w:kern w:val="0"/>
          <w:sz w:val="21"/>
          <w:szCs w:val="21"/>
          <w:lang w:eastAsia="nn-NO"/>
          <w14:ligatures w14:val="none"/>
        </w:rPr>
      </w:pPr>
    </w:p>
    <w:p w14:paraId="528E9803" w14:textId="77777777" w:rsidR="001D32ED" w:rsidRPr="001D32ED"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Kommunen tek atterhald om at satsane kan bli justerte dersom:</w:t>
      </w:r>
    </w:p>
    <w:p w14:paraId="436A87C7" w14:textId="77777777" w:rsidR="001D32ED" w:rsidRPr="001D32ED" w:rsidRDefault="001D32ED" w:rsidP="001D32ED">
      <w:pPr>
        <w:numPr>
          <w:ilvl w:val="0"/>
          <w:numId w:val="2"/>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 xml:space="preserve">Stortinget vedtek endringar i kommunal </w:t>
      </w:r>
      <w:proofErr w:type="spellStart"/>
      <w:r w:rsidRPr="001D32ED">
        <w:rPr>
          <w:rFonts w:ascii="Segoe UI" w:eastAsia="Times New Roman" w:hAnsi="Segoe UI" w:cs="Segoe UI"/>
          <w:kern w:val="0"/>
          <w:sz w:val="21"/>
          <w:szCs w:val="21"/>
          <w:lang w:eastAsia="nn-NO"/>
          <w14:ligatures w14:val="none"/>
        </w:rPr>
        <w:t>deflator</w:t>
      </w:r>
      <w:proofErr w:type="spellEnd"/>
    </w:p>
    <w:p w14:paraId="68E7AB37" w14:textId="77777777" w:rsidR="001D32ED" w:rsidRPr="001D32ED" w:rsidRDefault="001D32ED" w:rsidP="001D32ED">
      <w:pPr>
        <w:numPr>
          <w:ilvl w:val="0"/>
          <w:numId w:val="2"/>
        </w:num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Stortinget vedtek endringar i maksimalpris for foreldrebetaling</w:t>
      </w:r>
    </w:p>
    <w:p w14:paraId="1499ABF5" w14:textId="77777777" w:rsidR="001D32ED" w:rsidRPr="001D32ED" w:rsidRDefault="001D32ED"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1D32ED">
        <w:rPr>
          <w:rFonts w:ascii="Segoe UI" w:eastAsia="Times New Roman" w:hAnsi="Segoe UI" w:cs="Segoe UI"/>
          <w:kern w:val="0"/>
          <w:sz w:val="21"/>
          <w:szCs w:val="21"/>
          <w:lang w:eastAsia="nn-NO"/>
          <w14:ligatures w14:val="none"/>
        </w:rPr>
        <w:t>Eventuelle justeringar blir gjorde administrativt utan førehandsvarsel, jf. forvaltningslova § 37 fjerde ledd bokstav c.</w:t>
      </w:r>
    </w:p>
    <w:p w14:paraId="66668F06" w14:textId="4EB018DF" w:rsidR="001D32ED" w:rsidRPr="001D32ED" w:rsidRDefault="001D32ED" w:rsidP="001D32ED">
      <w:pPr>
        <w:spacing w:after="0" w:line="300" w:lineRule="atLeast"/>
        <w:rPr>
          <w:rFonts w:ascii="Segoe UI" w:eastAsia="Times New Roman" w:hAnsi="Segoe UI" w:cs="Segoe UI"/>
          <w:kern w:val="0"/>
          <w:sz w:val="21"/>
          <w:szCs w:val="21"/>
          <w:lang w:eastAsia="nn-NO"/>
          <w14:ligatures w14:val="none"/>
        </w:rPr>
      </w:pPr>
    </w:p>
    <w:p w14:paraId="0789BBCA" w14:textId="77777777"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7. Spørsmål kommunen ønskjer belyst i høyringa</w:t>
      </w:r>
    </w:p>
    <w:p w14:paraId="7A063201" w14:textId="77777777" w:rsidR="001D32ED" w:rsidRPr="00705338" w:rsidRDefault="001D32ED" w:rsidP="001D32ED">
      <w:pPr>
        <w:numPr>
          <w:ilvl w:val="0"/>
          <w:numId w:val="3"/>
        </w:numPr>
        <w:spacing w:before="100" w:beforeAutospacing="1" w:after="100" w:afterAutospacing="1" w:line="300" w:lineRule="atLeast"/>
      </w:pPr>
      <w:r w:rsidRPr="00705338">
        <w:t>Er det oppdaga feil i kommunen sitt berekningsgrunnlag?</w:t>
      </w:r>
    </w:p>
    <w:p w14:paraId="22C09B0F" w14:textId="77777777" w:rsidR="000C3C61" w:rsidRPr="00326BC4" w:rsidRDefault="000C3C61" w:rsidP="000C3C61">
      <w:pPr>
        <w:numPr>
          <w:ilvl w:val="0"/>
          <w:numId w:val="3"/>
        </w:numPr>
        <w:spacing w:after="0" w:line="240" w:lineRule="auto"/>
      </w:pPr>
      <w:r w:rsidRPr="00326BC4">
        <w:t>om forskrifta gir tilstrekkeleg tydelege rammer for fastsetjing av tilskot</w:t>
      </w:r>
    </w:p>
    <w:p w14:paraId="52094A9E" w14:textId="77777777" w:rsidR="000C3C61" w:rsidRPr="00326BC4" w:rsidRDefault="000C3C61" w:rsidP="000C3C61">
      <w:pPr>
        <w:numPr>
          <w:ilvl w:val="0"/>
          <w:numId w:val="3"/>
        </w:numPr>
        <w:spacing w:after="0" w:line="240" w:lineRule="auto"/>
      </w:pPr>
      <w:r w:rsidRPr="00326BC4">
        <w:t>om skildringa av grunntilskot er klar og forståeleg</w:t>
      </w:r>
    </w:p>
    <w:p w14:paraId="498063C4" w14:textId="77777777" w:rsidR="000C3C61" w:rsidRPr="00326BC4" w:rsidRDefault="000C3C61" w:rsidP="000C3C61">
      <w:pPr>
        <w:numPr>
          <w:ilvl w:val="0"/>
          <w:numId w:val="3"/>
        </w:numPr>
        <w:spacing w:after="0" w:line="240" w:lineRule="auto"/>
      </w:pPr>
      <w:r w:rsidRPr="00326BC4">
        <w:t>om forskrifta bidreg til føreseieleg og likebehandling</w:t>
      </w:r>
    </w:p>
    <w:p w14:paraId="77DE35BD" w14:textId="190E659F" w:rsidR="000C3C61" w:rsidRPr="000C3C61" w:rsidRDefault="000C3C61" w:rsidP="000C3C61">
      <w:pPr>
        <w:numPr>
          <w:ilvl w:val="0"/>
          <w:numId w:val="3"/>
        </w:numPr>
        <w:spacing w:after="0" w:line="240" w:lineRule="auto"/>
      </w:pPr>
      <w:r w:rsidRPr="00326BC4">
        <w:t>eventuelle behov for presiseringar innanfor rammene av nasjonalt regelverk</w:t>
      </w:r>
    </w:p>
    <w:p w14:paraId="5AB94A6C" w14:textId="7105EF06" w:rsidR="001D32ED" w:rsidRPr="001D32ED" w:rsidRDefault="001D32ED" w:rsidP="001D32ED">
      <w:pPr>
        <w:spacing w:after="0" w:line="300" w:lineRule="atLeast"/>
        <w:rPr>
          <w:rFonts w:ascii="Segoe UI" w:eastAsia="Times New Roman" w:hAnsi="Segoe UI" w:cs="Segoe UI"/>
          <w:kern w:val="0"/>
          <w:sz w:val="21"/>
          <w:szCs w:val="21"/>
          <w:lang w:eastAsia="nn-NO"/>
          <w14:ligatures w14:val="none"/>
        </w:rPr>
      </w:pPr>
    </w:p>
    <w:p w14:paraId="1168E708" w14:textId="5E25155E" w:rsidR="001D32ED" w:rsidRPr="001D32ED" w:rsidRDefault="001D32ED" w:rsidP="001D32ED">
      <w:pPr>
        <w:spacing w:before="100" w:beforeAutospacing="1" w:after="100" w:afterAutospacing="1" w:line="300" w:lineRule="atLeast"/>
        <w:outlineLvl w:val="2"/>
        <w:rPr>
          <w:rFonts w:ascii="Segoe UI" w:eastAsia="Times New Roman" w:hAnsi="Segoe UI" w:cs="Segoe UI"/>
          <w:b/>
          <w:bCs/>
          <w:kern w:val="0"/>
          <w:sz w:val="27"/>
          <w:szCs w:val="27"/>
          <w:lang w:eastAsia="nn-NO"/>
          <w14:ligatures w14:val="none"/>
        </w:rPr>
      </w:pPr>
      <w:r w:rsidRPr="001D32ED">
        <w:rPr>
          <w:rFonts w:ascii="Segoe UI" w:eastAsia="Times New Roman" w:hAnsi="Segoe UI" w:cs="Segoe UI"/>
          <w:b/>
          <w:bCs/>
          <w:kern w:val="0"/>
          <w:sz w:val="27"/>
          <w:szCs w:val="27"/>
          <w:lang w:eastAsia="nn-NO"/>
          <w14:ligatures w14:val="none"/>
        </w:rPr>
        <w:t>8. Korleis innspel vil bli behandla</w:t>
      </w:r>
      <w:r w:rsidR="00705338">
        <w:rPr>
          <w:rFonts w:ascii="Segoe UI" w:eastAsia="Times New Roman" w:hAnsi="Segoe UI" w:cs="Segoe UI"/>
          <w:b/>
          <w:bCs/>
          <w:kern w:val="0"/>
          <w:sz w:val="27"/>
          <w:szCs w:val="27"/>
          <w:lang w:eastAsia="nn-NO"/>
          <w14:ligatures w14:val="none"/>
        </w:rPr>
        <w:t>?</w:t>
      </w:r>
    </w:p>
    <w:p w14:paraId="28907899" w14:textId="77777777" w:rsidR="006F5471" w:rsidRPr="00DB1DF1" w:rsidRDefault="006F5471" w:rsidP="006F5471">
      <w:r w:rsidRPr="00DB1DF1">
        <w:t>Etter at høyringsfristen er ute, vil kommunen:</w:t>
      </w:r>
    </w:p>
    <w:p w14:paraId="496F5681" w14:textId="77777777" w:rsidR="006F5471" w:rsidRPr="00DB1DF1" w:rsidRDefault="006F5471" w:rsidP="00090914">
      <w:pPr>
        <w:numPr>
          <w:ilvl w:val="0"/>
          <w:numId w:val="4"/>
        </w:numPr>
        <w:spacing w:after="0" w:line="240" w:lineRule="auto"/>
        <w:ind w:left="714" w:hanging="357"/>
      </w:pPr>
      <w:r w:rsidRPr="00DB1DF1">
        <w:t>gå gjennom og vurdere høyringsinnspela</w:t>
      </w:r>
    </w:p>
    <w:p w14:paraId="4F56734C" w14:textId="77777777" w:rsidR="006F5471" w:rsidRPr="00DB1DF1" w:rsidRDefault="006F5471" w:rsidP="00090914">
      <w:pPr>
        <w:numPr>
          <w:ilvl w:val="0"/>
          <w:numId w:val="4"/>
        </w:numPr>
        <w:spacing w:after="0" w:line="240" w:lineRule="auto"/>
        <w:ind w:left="714" w:hanging="357"/>
      </w:pPr>
      <w:r w:rsidRPr="00DB1DF1">
        <w:t>gjere eventuelle justeringar i forskrifta</w:t>
      </w:r>
    </w:p>
    <w:p w14:paraId="4291FBAF" w14:textId="77777777" w:rsidR="006F5471" w:rsidRPr="00DB1DF1" w:rsidRDefault="006F5471" w:rsidP="00090914">
      <w:pPr>
        <w:numPr>
          <w:ilvl w:val="0"/>
          <w:numId w:val="4"/>
        </w:numPr>
        <w:spacing w:after="0" w:line="240" w:lineRule="auto"/>
        <w:ind w:left="714" w:hanging="357"/>
      </w:pPr>
      <w:r w:rsidRPr="00DB1DF1">
        <w:t>legge saka fram for politisk vedtak</w:t>
      </w:r>
    </w:p>
    <w:p w14:paraId="75713094" w14:textId="546B3D90" w:rsidR="006F5471" w:rsidRPr="00DB1DF1" w:rsidRDefault="006F5471" w:rsidP="00090914">
      <w:pPr>
        <w:numPr>
          <w:ilvl w:val="0"/>
          <w:numId w:val="4"/>
        </w:numPr>
        <w:spacing w:after="0" w:line="240" w:lineRule="auto"/>
        <w:ind w:left="714" w:hanging="357"/>
      </w:pPr>
      <w:r w:rsidRPr="00DB1DF1">
        <w:t>kunngjere vedteken forskrift</w:t>
      </w:r>
      <w:r w:rsidR="00887193">
        <w:t>a</w:t>
      </w:r>
      <w:r w:rsidRPr="00DB1DF1">
        <w:t xml:space="preserve"> på Lovdata</w:t>
      </w:r>
    </w:p>
    <w:p w14:paraId="7AB7A8D3" w14:textId="303FFF43" w:rsidR="004A43B3" w:rsidRPr="001D32ED" w:rsidRDefault="004A43B3" w:rsidP="001D32ED">
      <w:pPr>
        <w:spacing w:before="100" w:beforeAutospacing="1" w:after="100" w:afterAutospacing="1" w:line="300" w:lineRule="atLeast"/>
        <w:rPr>
          <w:rFonts w:ascii="Segoe UI" w:eastAsia="Times New Roman" w:hAnsi="Segoe UI" w:cs="Segoe UI"/>
          <w:kern w:val="0"/>
          <w:sz w:val="21"/>
          <w:szCs w:val="21"/>
          <w:lang w:eastAsia="nn-NO"/>
          <w14:ligatures w14:val="none"/>
        </w:rPr>
      </w:pPr>
      <w:r w:rsidRPr="004A43B3">
        <w:rPr>
          <w:rFonts w:ascii="Segoe UI" w:eastAsia="Times New Roman" w:hAnsi="Segoe UI" w:cs="Segoe UI"/>
          <w:b/>
          <w:bCs/>
          <w:kern w:val="0"/>
          <w:sz w:val="27"/>
          <w:szCs w:val="27"/>
          <w:lang w:eastAsia="nn-NO"/>
          <w14:ligatures w14:val="none"/>
        </w:rPr>
        <w:t xml:space="preserve">Ikraftsetjing </w:t>
      </w:r>
      <w:r>
        <w:rPr>
          <w:rFonts w:ascii="Segoe UI" w:eastAsia="Times New Roman" w:hAnsi="Segoe UI" w:cs="Segoe UI"/>
          <w:b/>
          <w:bCs/>
          <w:kern w:val="0"/>
          <w:sz w:val="27"/>
          <w:szCs w:val="27"/>
          <w:lang w:eastAsia="nn-NO"/>
          <w14:ligatures w14:val="none"/>
        </w:rPr>
        <w:br/>
      </w:r>
      <w:r w:rsidRPr="004A43B3">
        <w:rPr>
          <w:rFonts w:ascii="Segoe UI" w:eastAsia="Times New Roman" w:hAnsi="Segoe UI" w:cs="Segoe UI"/>
          <w:kern w:val="0"/>
          <w:sz w:val="21"/>
          <w:szCs w:val="21"/>
          <w:lang w:eastAsia="nn-NO"/>
          <w14:ligatures w14:val="none"/>
        </w:rPr>
        <w:t>Forskrifta trer i kraft 1. januar 2027.</w:t>
      </w:r>
    </w:p>
    <w:p w14:paraId="41BAE274" w14:textId="77777777" w:rsidR="001D32ED" w:rsidRPr="001D32ED" w:rsidRDefault="001D32ED" w:rsidP="001D32ED"/>
    <w:sectPr w:rsidR="001D32ED" w:rsidRPr="001D32E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9C36" w14:textId="77777777" w:rsidR="00914834" w:rsidRDefault="00914834" w:rsidP="001D32ED">
      <w:pPr>
        <w:spacing w:after="0" w:line="240" w:lineRule="auto"/>
      </w:pPr>
      <w:r>
        <w:separator/>
      </w:r>
    </w:p>
  </w:endnote>
  <w:endnote w:type="continuationSeparator" w:id="0">
    <w:p w14:paraId="26D72E3E" w14:textId="77777777" w:rsidR="00914834" w:rsidRDefault="00914834" w:rsidP="001D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A542" w14:textId="77777777" w:rsidR="00914834" w:rsidRDefault="00914834" w:rsidP="001D32ED">
      <w:pPr>
        <w:spacing w:after="0" w:line="240" w:lineRule="auto"/>
      </w:pPr>
      <w:r>
        <w:separator/>
      </w:r>
    </w:p>
  </w:footnote>
  <w:footnote w:type="continuationSeparator" w:id="0">
    <w:p w14:paraId="755E3A80" w14:textId="77777777" w:rsidR="00914834" w:rsidRDefault="00914834" w:rsidP="001D3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5AC2" w14:textId="26DB228A" w:rsidR="001D32ED" w:rsidRDefault="001D32ED">
    <w:pPr>
      <w:pStyle w:val="Topptekst"/>
    </w:pPr>
    <w:r>
      <w:rPr>
        <w:noProof/>
      </w:rPr>
      <w:drawing>
        <wp:inline distT="0" distB="0" distL="0" distR="0" wp14:anchorId="3FC8D89B" wp14:editId="5E45179B">
          <wp:extent cx="971550" cy="595127"/>
          <wp:effectExtent l="0" t="0" r="0" b="0"/>
          <wp:docPr id="17465782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7827" name="Bilde 174657827"/>
                  <pic:cNvPicPr/>
                </pic:nvPicPr>
                <pic:blipFill>
                  <a:blip r:embed="rId1">
                    <a:extLst>
                      <a:ext uri="{28A0092B-C50C-407E-A947-70E740481C1C}">
                        <a14:useLocalDpi xmlns:a14="http://schemas.microsoft.com/office/drawing/2010/main" val="0"/>
                      </a:ext>
                    </a:extLst>
                  </a:blip>
                  <a:stretch>
                    <a:fillRect/>
                  </a:stretch>
                </pic:blipFill>
                <pic:spPr>
                  <a:xfrm>
                    <a:off x="0" y="0"/>
                    <a:ext cx="981055" cy="600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CAA"/>
    <w:multiLevelType w:val="multilevel"/>
    <w:tmpl w:val="6DD2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548E9"/>
    <w:multiLevelType w:val="multilevel"/>
    <w:tmpl w:val="BCE6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12AE7"/>
    <w:multiLevelType w:val="multilevel"/>
    <w:tmpl w:val="508C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B5491"/>
    <w:multiLevelType w:val="multilevel"/>
    <w:tmpl w:val="3284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B31B3"/>
    <w:multiLevelType w:val="multilevel"/>
    <w:tmpl w:val="A92E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44697">
    <w:abstractNumId w:val="2"/>
  </w:num>
  <w:num w:numId="2" w16cid:durableId="71588607">
    <w:abstractNumId w:val="1"/>
  </w:num>
  <w:num w:numId="3" w16cid:durableId="1876581567">
    <w:abstractNumId w:val="3"/>
  </w:num>
  <w:num w:numId="4" w16cid:durableId="439181930">
    <w:abstractNumId w:val="0"/>
  </w:num>
  <w:num w:numId="5" w16cid:durableId="2062167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ED"/>
    <w:rsid w:val="000719A5"/>
    <w:rsid w:val="00090914"/>
    <w:rsid w:val="000C3C61"/>
    <w:rsid w:val="000D3F6B"/>
    <w:rsid w:val="000F2063"/>
    <w:rsid w:val="00121870"/>
    <w:rsid w:val="001C07D2"/>
    <w:rsid w:val="001D32ED"/>
    <w:rsid w:val="002163A7"/>
    <w:rsid w:val="00235E85"/>
    <w:rsid w:val="002A4FBF"/>
    <w:rsid w:val="002B1DE3"/>
    <w:rsid w:val="003E1FA0"/>
    <w:rsid w:val="003E2C7E"/>
    <w:rsid w:val="003F7B8F"/>
    <w:rsid w:val="00410D94"/>
    <w:rsid w:val="004A43B3"/>
    <w:rsid w:val="004F6AEE"/>
    <w:rsid w:val="00584EE7"/>
    <w:rsid w:val="005B4BB8"/>
    <w:rsid w:val="006162FF"/>
    <w:rsid w:val="00621764"/>
    <w:rsid w:val="0062542D"/>
    <w:rsid w:val="00697AF7"/>
    <w:rsid w:val="006F4F93"/>
    <w:rsid w:val="006F5471"/>
    <w:rsid w:val="00705338"/>
    <w:rsid w:val="00720F99"/>
    <w:rsid w:val="00733298"/>
    <w:rsid w:val="00747AF1"/>
    <w:rsid w:val="007621A6"/>
    <w:rsid w:val="007B5D2E"/>
    <w:rsid w:val="007D65C0"/>
    <w:rsid w:val="0081041B"/>
    <w:rsid w:val="0082030B"/>
    <w:rsid w:val="008760E4"/>
    <w:rsid w:val="00887193"/>
    <w:rsid w:val="00914834"/>
    <w:rsid w:val="00984258"/>
    <w:rsid w:val="009857AF"/>
    <w:rsid w:val="009F52BC"/>
    <w:rsid w:val="00AB46B9"/>
    <w:rsid w:val="00AC3C1A"/>
    <w:rsid w:val="00B5097C"/>
    <w:rsid w:val="00B776CF"/>
    <w:rsid w:val="00BC2381"/>
    <w:rsid w:val="00D3060A"/>
    <w:rsid w:val="00D71F36"/>
    <w:rsid w:val="00E237DF"/>
    <w:rsid w:val="00E63D91"/>
    <w:rsid w:val="00EF359D"/>
    <w:rsid w:val="00FF2876"/>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401C7"/>
  <w15:chartTrackingRefBased/>
  <w15:docId w15:val="{0901120B-4EDB-41C5-B351-F46BD2A5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32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D32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D32E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D32E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D32E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D32E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32E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32E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32E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32E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1D32E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1D32E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1D32E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1D32E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1D32E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D32E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D32E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D32ED"/>
    <w:rPr>
      <w:rFonts w:eastAsiaTheme="majorEastAsia" w:cstheme="majorBidi"/>
      <w:color w:val="272727" w:themeColor="text1" w:themeTint="D8"/>
    </w:rPr>
  </w:style>
  <w:style w:type="paragraph" w:styleId="Tittel">
    <w:name w:val="Title"/>
    <w:basedOn w:val="Normal"/>
    <w:next w:val="Normal"/>
    <w:link w:val="TittelTegn"/>
    <w:uiPriority w:val="10"/>
    <w:qFormat/>
    <w:rsid w:val="001D3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D32E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D32E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D32E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D32E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D32ED"/>
    <w:rPr>
      <w:i/>
      <w:iCs/>
      <w:color w:val="404040" w:themeColor="text1" w:themeTint="BF"/>
    </w:rPr>
  </w:style>
  <w:style w:type="paragraph" w:styleId="Listeavsnitt">
    <w:name w:val="List Paragraph"/>
    <w:basedOn w:val="Normal"/>
    <w:uiPriority w:val="34"/>
    <w:qFormat/>
    <w:rsid w:val="001D32ED"/>
    <w:pPr>
      <w:ind w:left="720"/>
      <w:contextualSpacing/>
    </w:pPr>
  </w:style>
  <w:style w:type="character" w:styleId="Sterkutheving">
    <w:name w:val="Intense Emphasis"/>
    <w:basedOn w:val="Standardskriftforavsnitt"/>
    <w:uiPriority w:val="21"/>
    <w:qFormat/>
    <w:rsid w:val="001D32ED"/>
    <w:rPr>
      <w:i/>
      <w:iCs/>
      <w:color w:val="2F5496" w:themeColor="accent1" w:themeShade="BF"/>
    </w:rPr>
  </w:style>
  <w:style w:type="paragraph" w:styleId="Sterktsitat">
    <w:name w:val="Intense Quote"/>
    <w:basedOn w:val="Normal"/>
    <w:next w:val="Normal"/>
    <w:link w:val="SterktsitatTegn"/>
    <w:uiPriority w:val="30"/>
    <w:qFormat/>
    <w:rsid w:val="001D3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1D32ED"/>
    <w:rPr>
      <w:i/>
      <w:iCs/>
      <w:color w:val="2F5496" w:themeColor="accent1" w:themeShade="BF"/>
    </w:rPr>
  </w:style>
  <w:style w:type="character" w:styleId="Sterkreferanse">
    <w:name w:val="Intense Reference"/>
    <w:basedOn w:val="Standardskriftforavsnitt"/>
    <w:uiPriority w:val="32"/>
    <w:qFormat/>
    <w:rsid w:val="001D32ED"/>
    <w:rPr>
      <w:b/>
      <w:bCs/>
      <w:smallCaps/>
      <w:color w:val="2F5496" w:themeColor="accent1" w:themeShade="BF"/>
      <w:spacing w:val="5"/>
    </w:rPr>
  </w:style>
  <w:style w:type="paragraph" w:styleId="Topptekst">
    <w:name w:val="header"/>
    <w:basedOn w:val="Normal"/>
    <w:link w:val="TopptekstTegn"/>
    <w:uiPriority w:val="99"/>
    <w:unhideWhenUsed/>
    <w:rsid w:val="001D32E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32ED"/>
  </w:style>
  <w:style w:type="paragraph" w:styleId="Bunntekst">
    <w:name w:val="footer"/>
    <w:basedOn w:val="Normal"/>
    <w:link w:val="BunntekstTegn"/>
    <w:uiPriority w:val="99"/>
    <w:unhideWhenUsed/>
    <w:rsid w:val="001D32E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c878e9-8e06-419c-b3af-d7e6a1c84806}" enabled="0" method="" siteId="{6bc878e9-8e06-419c-b3af-d7e6a1c84806}" removed="1"/>
</clbl:labelList>
</file>

<file path=docProps/app.xml><?xml version="1.0" encoding="utf-8"?>
<Properties xmlns="http://schemas.openxmlformats.org/officeDocument/2006/extended-properties" xmlns:vt="http://schemas.openxmlformats.org/officeDocument/2006/docPropsVTypes">
  <Template>Normal</Template>
  <TotalTime>261</TotalTime>
  <Pages>3</Pages>
  <Words>789</Words>
  <Characters>4182</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Reiten</dc:creator>
  <cp:keywords/>
  <dc:description/>
  <cp:lastModifiedBy>Jeanette Reiten</cp:lastModifiedBy>
  <cp:revision>28</cp:revision>
  <dcterms:created xsi:type="dcterms:W3CDTF">2026-06-11T08:54:00Z</dcterms:created>
  <dcterms:modified xsi:type="dcterms:W3CDTF">2026-06-19T14:27:00Z</dcterms:modified>
</cp:coreProperties>
</file>